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87" w:rsidRDefault="00995487"/>
    <w:p w:rsidR="00AA6760" w:rsidRDefault="00D30457" w:rsidP="00AA6760">
      <w:pPr>
        <w:jc w:val="center"/>
        <w:rPr>
          <w:rStyle w:val="a7"/>
          <w:rFonts w:ascii="微软雅黑" w:eastAsia="微软雅黑" w:hAnsi="微软雅黑"/>
          <w:color w:val="333333"/>
          <w:sz w:val="38"/>
          <w:szCs w:val="38"/>
        </w:rPr>
      </w:pPr>
      <w:r w:rsidRPr="00D30457">
        <w:rPr>
          <w:rStyle w:val="a7"/>
          <w:rFonts w:ascii="微软雅黑" w:eastAsia="微软雅黑" w:hAnsi="微软雅黑"/>
          <w:color w:val="333333"/>
          <w:sz w:val="38"/>
          <w:szCs w:val="38"/>
        </w:rPr>
        <w:t>Vulnerability Reporting Template v1.0</w:t>
      </w:r>
    </w:p>
    <w:p w:rsidR="00F92D6C" w:rsidRPr="00662F97" w:rsidRDefault="00F92D6C" w:rsidP="00662F97">
      <w:pPr>
        <w:spacing w:before="240" w:after="64" w:line="312" w:lineRule="atLeast"/>
        <w:outlineLvl w:val="5"/>
        <w:rPr>
          <w:b/>
        </w:rPr>
      </w:pPr>
      <w:r w:rsidRPr="00F92D6C">
        <w:rPr>
          <w:b/>
        </w:rPr>
        <w:t xml:space="preserve">Thank you for reporting any suspected security vulnerabilities found in our products and solutions. To </w:t>
      </w:r>
      <w:r w:rsidR="00A535CF">
        <w:rPr>
          <w:rFonts w:hint="eastAsia"/>
          <w:b/>
        </w:rPr>
        <w:t>assist</w:t>
      </w:r>
      <w:r w:rsidRPr="00F92D6C">
        <w:rPr>
          <w:b/>
        </w:rPr>
        <w:t xml:space="preserve"> the verification and localization of these vulnerabilities, we have created this template.</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491"/>
        <w:gridCol w:w="4678"/>
      </w:tblGrid>
      <w:tr w:rsidR="0051745F" w:rsidTr="00C24D47">
        <w:trPr>
          <w:trHeight w:val="351"/>
        </w:trPr>
        <w:tc>
          <w:tcPr>
            <w:tcW w:w="8364" w:type="dxa"/>
            <w:gridSpan w:val="3"/>
            <w:shd w:val="clear" w:color="auto" w:fill="F2F2F2" w:themeFill="background1" w:themeFillShade="F2"/>
            <w:tcMar>
              <w:top w:w="0" w:type="dxa"/>
              <w:left w:w="108" w:type="dxa"/>
              <w:bottom w:w="0" w:type="dxa"/>
              <w:right w:w="108" w:type="dxa"/>
            </w:tcMar>
          </w:tcPr>
          <w:p w:rsidR="0051745F" w:rsidRPr="00F94508" w:rsidRDefault="0051745F" w:rsidP="00F94508">
            <w:pPr>
              <w:pStyle w:val="aa"/>
              <w:pBdr>
                <w:top w:val="single" w:sz="2" w:space="0" w:color="E5E7EB"/>
                <w:left w:val="single" w:sz="2" w:space="0" w:color="E5E7EB"/>
                <w:bottom w:val="single" w:sz="2" w:space="0" w:color="E5E7EB"/>
                <w:right w:val="single" w:sz="2" w:space="0" w:color="E5E7EB"/>
              </w:pBdr>
              <w:rPr>
                <w:rFonts w:ascii="Segoe UI" w:hAnsi="Segoe UI" w:cs="Segoe UI"/>
                <w:sz w:val="21"/>
                <w:szCs w:val="21"/>
              </w:rPr>
            </w:pPr>
            <w:r w:rsidRPr="00891E13">
              <w:rPr>
                <w:rFonts w:hint="eastAsia"/>
                <w:b/>
              </w:rPr>
              <w:t>1</w:t>
            </w:r>
            <w:r w:rsidRPr="00F94508">
              <w:rPr>
                <w:b/>
              </w:rPr>
              <w:t>.</w:t>
            </w:r>
            <w:r w:rsidR="00F94508" w:rsidRPr="00F94508">
              <w:rPr>
                <w:rFonts w:ascii="Segoe UI" w:hAnsi="Segoe UI" w:cs="Segoe UI"/>
                <w:b/>
                <w:sz w:val="21"/>
                <w:szCs w:val="21"/>
              </w:rPr>
              <w:t xml:space="preserve"> Personal or organizational information</w:t>
            </w:r>
          </w:p>
        </w:tc>
      </w:tr>
      <w:tr w:rsidR="007A49BA" w:rsidTr="00C24D47">
        <w:trPr>
          <w:trHeight w:val="351"/>
        </w:trPr>
        <w:tc>
          <w:tcPr>
            <w:tcW w:w="3686" w:type="dxa"/>
            <w:gridSpan w:val="2"/>
            <w:shd w:val="clear" w:color="auto" w:fill="F2F2F2" w:themeFill="background1" w:themeFillShade="F2"/>
            <w:tcMar>
              <w:top w:w="0" w:type="dxa"/>
              <w:left w:w="108" w:type="dxa"/>
              <w:bottom w:w="0" w:type="dxa"/>
              <w:right w:w="108" w:type="dxa"/>
            </w:tcMar>
          </w:tcPr>
          <w:p w:rsidR="007A49BA" w:rsidRPr="00A70924" w:rsidRDefault="008549C0" w:rsidP="008549C0">
            <w:pPr>
              <w:jc w:val="center"/>
              <w:rPr>
                <w:rFonts w:ascii="宋体" w:hAnsi="宋体"/>
              </w:rPr>
            </w:pPr>
            <w:r>
              <w:rPr>
                <w:rFonts w:ascii="宋体" w:hAnsi="宋体" w:hint="eastAsia"/>
                <w:b/>
              </w:rPr>
              <w:t>n</w:t>
            </w:r>
            <w:r>
              <w:rPr>
                <w:rFonts w:ascii="宋体" w:hAnsi="宋体"/>
                <w:b/>
              </w:rPr>
              <w:t>ame</w:t>
            </w:r>
            <w:r w:rsidR="007A49BA">
              <w:rPr>
                <w:rFonts w:ascii="宋体" w:hAnsi="宋体" w:hint="eastAsia"/>
                <w:b/>
              </w:rPr>
              <w:t>（</w:t>
            </w:r>
            <w:r w:rsidRPr="008549C0">
              <w:rPr>
                <w:rFonts w:ascii="宋体" w:hAnsi="宋体"/>
                <w:b/>
              </w:rPr>
              <w:t>Optional</w:t>
            </w:r>
            <w:r w:rsidR="007A49BA" w:rsidRPr="0051173B">
              <w:rPr>
                <w:rFonts w:ascii="宋体" w:hAnsi="宋体"/>
                <w:b/>
              </w:rPr>
              <w:t>）</w:t>
            </w:r>
          </w:p>
        </w:tc>
        <w:tc>
          <w:tcPr>
            <w:tcW w:w="4678" w:type="dxa"/>
            <w:shd w:val="clear" w:color="auto" w:fill="F2F2F2" w:themeFill="background1" w:themeFillShade="F2"/>
          </w:tcPr>
          <w:p w:rsidR="007A49BA" w:rsidRPr="0051173B" w:rsidRDefault="008549C0" w:rsidP="0051745F">
            <w:pPr>
              <w:jc w:val="center"/>
              <w:rPr>
                <w:rFonts w:ascii="宋体" w:hAnsi="宋体"/>
                <w:b/>
              </w:rPr>
            </w:pPr>
            <w:r w:rsidRPr="008549C0">
              <w:rPr>
                <w:rFonts w:ascii="宋体" w:hAnsi="宋体"/>
                <w:b/>
              </w:rPr>
              <w:t>Contact information</w:t>
            </w:r>
            <w:r>
              <w:rPr>
                <w:rFonts w:ascii="宋体" w:hAnsi="宋体" w:hint="eastAsia"/>
                <w:b/>
              </w:rPr>
              <w:t>（</w:t>
            </w:r>
            <w:r w:rsidRPr="008549C0">
              <w:rPr>
                <w:rFonts w:ascii="宋体" w:hAnsi="宋体"/>
                <w:b/>
              </w:rPr>
              <w:t>Optional</w:t>
            </w:r>
            <w:r w:rsidRPr="0051173B">
              <w:rPr>
                <w:rFonts w:ascii="宋体" w:hAnsi="宋体"/>
                <w:b/>
              </w:rPr>
              <w:t>）</w:t>
            </w:r>
          </w:p>
        </w:tc>
      </w:tr>
      <w:tr w:rsidR="007A49BA" w:rsidTr="00C24D47">
        <w:trPr>
          <w:trHeight w:val="670"/>
        </w:trPr>
        <w:tc>
          <w:tcPr>
            <w:tcW w:w="3686" w:type="dxa"/>
            <w:gridSpan w:val="2"/>
            <w:shd w:val="clear" w:color="auto" w:fill="FFFFFF" w:themeFill="background1"/>
            <w:tcMar>
              <w:top w:w="0" w:type="dxa"/>
              <w:left w:w="108" w:type="dxa"/>
              <w:bottom w:w="0" w:type="dxa"/>
              <w:right w:w="108" w:type="dxa"/>
            </w:tcMar>
            <w:hideMark/>
          </w:tcPr>
          <w:p w:rsidR="007A49BA" w:rsidRDefault="007A49BA" w:rsidP="00B63422">
            <w:pPr>
              <w:rPr>
                <w:rFonts w:ascii="宋体" w:hAnsi="宋体"/>
                <w:color w:val="1F497D"/>
              </w:rPr>
            </w:pPr>
          </w:p>
        </w:tc>
        <w:tc>
          <w:tcPr>
            <w:tcW w:w="4678" w:type="dxa"/>
          </w:tcPr>
          <w:p w:rsidR="007A49BA" w:rsidRPr="008549C0" w:rsidRDefault="008549C0" w:rsidP="008549C0">
            <w:pPr>
              <w:pStyle w:val="aa"/>
              <w:pBdr>
                <w:top w:val="single" w:sz="2" w:space="0" w:color="E5E7EB"/>
                <w:left w:val="single" w:sz="2" w:space="0" w:color="E5E7EB"/>
                <w:bottom w:val="single" w:sz="2" w:space="0" w:color="E5E7EB"/>
                <w:right w:val="single" w:sz="2" w:space="0" w:color="E5E7EB"/>
              </w:pBdr>
              <w:rPr>
                <w:color w:val="808080" w:themeColor="background1" w:themeShade="80"/>
              </w:rPr>
            </w:pPr>
            <w:r w:rsidRPr="008549C0">
              <w:rPr>
                <w:color w:val="808080" w:themeColor="background1" w:themeShade="80"/>
              </w:rPr>
              <w:t>It is recommended that you leave your contact information for further communication in scenarios such as problem solving.</w:t>
            </w:r>
          </w:p>
        </w:tc>
      </w:tr>
      <w:tr w:rsidR="0051745F" w:rsidRPr="0051745F" w:rsidTr="00C24D47">
        <w:trPr>
          <w:trHeight w:val="121"/>
        </w:trPr>
        <w:tc>
          <w:tcPr>
            <w:tcW w:w="8364" w:type="dxa"/>
            <w:gridSpan w:val="3"/>
            <w:shd w:val="clear" w:color="auto" w:fill="F2F2F2" w:themeFill="background1" w:themeFillShade="F2"/>
            <w:tcMar>
              <w:top w:w="0" w:type="dxa"/>
              <w:left w:w="108" w:type="dxa"/>
              <w:bottom w:w="0" w:type="dxa"/>
              <w:right w:w="108" w:type="dxa"/>
            </w:tcMar>
          </w:tcPr>
          <w:p w:rsidR="0051745F" w:rsidRDefault="0051745F" w:rsidP="00CE62A6">
            <w:pPr>
              <w:jc w:val="left"/>
              <w:rPr>
                <w:rFonts w:ascii="宋体" w:hAnsi="宋体"/>
                <w:color w:val="000000" w:themeColor="text1"/>
              </w:rPr>
            </w:pPr>
            <w:r w:rsidRPr="00891E13">
              <w:rPr>
                <w:rFonts w:hint="eastAsia"/>
                <w:b/>
              </w:rPr>
              <w:t>2</w:t>
            </w:r>
            <w:r w:rsidRPr="00891E13">
              <w:rPr>
                <w:b/>
              </w:rPr>
              <w:t>.</w:t>
            </w:r>
            <w:r w:rsidR="00056823" w:rsidRPr="00056823">
              <w:rPr>
                <w:b/>
              </w:rPr>
              <w:t>Vulnerability information</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B90B4F" w:rsidP="00B63422">
            <w:pPr>
              <w:rPr>
                <w:b/>
              </w:rPr>
            </w:pPr>
            <w:r w:rsidRPr="00B90B4F">
              <w:rPr>
                <w:b/>
              </w:rPr>
              <w:t xml:space="preserve">Affected </w:t>
            </w:r>
            <w:r w:rsidR="00C3671C" w:rsidRPr="00C3671C">
              <w:rPr>
                <w:b/>
              </w:rPr>
              <w:t>Midea Home Appliances UK Ltd.</w:t>
            </w:r>
            <w:r w:rsidRPr="00B90B4F">
              <w:rPr>
                <w:b/>
              </w:rPr>
              <w:t xml:space="preserve"> products or components</w:t>
            </w:r>
          </w:p>
          <w:p w:rsidR="00436575" w:rsidRPr="00044555" w:rsidRDefault="009839D1" w:rsidP="007A49BA">
            <w:pPr>
              <w:rPr>
                <w:rFonts w:ascii="宋体" w:hAnsi="宋体"/>
                <w:color w:val="000000" w:themeColor="text1"/>
              </w:rPr>
            </w:pPr>
            <w:r w:rsidRPr="009839D1">
              <w:rPr>
                <w:color w:val="808080" w:themeColor="background1" w:themeShade="80"/>
              </w:rPr>
              <w:t xml:space="preserve">We use this information to quickly identify the affected products. Therefore, please provide specific names of the </w:t>
            </w:r>
            <w:r w:rsidR="00C3671C" w:rsidRPr="00C3671C">
              <w:rPr>
                <w:b/>
                <w:color w:val="808080" w:themeColor="background1" w:themeShade="80"/>
              </w:rPr>
              <w:t>Midea Home Appliances UK Ltd.</w:t>
            </w:r>
            <w:r w:rsidRPr="009839D1">
              <w:rPr>
                <w:color w:val="808080" w:themeColor="background1" w:themeShade="80"/>
              </w:rPr>
              <w:t xml:space="preserve"> products or components involved.</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F2196E" w:rsidRDefault="00436575" w:rsidP="00B63422">
            <w:pPr>
              <w:rPr>
                <w:rFonts w:ascii="宋体" w:hAnsi="宋体"/>
                <w:color w:val="1F497D"/>
              </w:rPr>
            </w:pPr>
          </w:p>
          <w:p w:rsidR="00D559DB" w:rsidRDefault="00D559DB" w:rsidP="00B63422">
            <w:pPr>
              <w:rPr>
                <w:rFonts w:ascii="宋体" w:hAnsi="宋体"/>
                <w:color w:val="1F497D"/>
              </w:rPr>
            </w:pPr>
          </w:p>
          <w:p w:rsidR="00D559DB" w:rsidRDefault="00D559DB" w:rsidP="00B63422">
            <w:pPr>
              <w:rPr>
                <w:rFonts w:ascii="宋体" w:hAnsi="宋体"/>
                <w:color w:val="1F497D"/>
              </w:rPr>
            </w:pP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Pr="0051173B" w:rsidRDefault="008757CC" w:rsidP="00B63422">
            <w:pPr>
              <w:rPr>
                <w:b/>
              </w:rPr>
            </w:pPr>
            <w:r w:rsidRPr="008757CC">
              <w:rPr>
                <w:b/>
              </w:rPr>
              <w:t>Brief Description of Vulnerability</w:t>
            </w:r>
          </w:p>
          <w:p w:rsidR="00FF2EDD" w:rsidRPr="00E9739C" w:rsidRDefault="008757CC" w:rsidP="00B10105">
            <w:r w:rsidRPr="008757CC">
              <w:rPr>
                <w:color w:val="808080" w:themeColor="background1" w:themeShade="80"/>
              </w:rPr>
              <w:t>Please provide a brief description of the vulnerability, including the type of vulnerability and the potential impact if successfully exploited by an attacker</w:t>
            </w:r>
          </w:p>
        </w:tc>
      </w:tr>
      <w:tr w:rsidR="00436575" w:rsidTr="00C24D47">
        <w:tc>
          <w:tcPr>
            <w:tcW w:w="8364" w:type="dxa"/>
            <w:gridSpan w:val="3"/>
            <w:shd w:val="clear" w:color="auto" w:fill="FFFFFF" w:themeFill="background1"/>
            <w:tcMar>
              <w:top w:w="0" w:type="dxa"/>
              <w:left w:w="108" w:type="dxa"/>
              <w:bottom w:w="0" w:type="dxa"/>
              <w:right w:w="108" w:type="dxa"/>
            </w:tcMar>
          </w:tcPr>
          <w:p w:rsidR="00436575" w:rsidRDefault="00436575" w:rsidP="00B63422"/>
          <w:p w:rsidR="00D559DB" w:rsidRDefault="00D559DB" w:rsidP="00B63422"/>
          <w:p w:rsidR="00D559DB" w:rsidRDefault="00D559DB" w:rsidP="00B63422"/>
          <w:p w:rsidR="00D559DB" w:rsidRPr="00E9739C" w:rsidRDefault="00D559DB" w:rsidP="00B63422"/>
        </w:tc>
      </w:tr>
      <w:tr w:rsidR="00436575" w:rsidRPr="00FF2EDD" w:rsidTr="00C24D47">
        <w:tc>
          <w:tcPr>
            <w:tcW w:w="8364" w:type="dxa"/>
            <w:gridSpan w:val="3"/>
            <w:shd w:val="clear" w:color="auto" w:fill="FFFFFF" w:themeFill="background1"/>
            <w:tcMar>
              <w:top w:w="0" w:type="dxa"/>
              <w:left w:w="108" w:type="dxa"/>
              <w:bottom w:w="0" w:type="dxa"/>
              <w:right w:w="108" w:type="dxa"/>
            </w:tcMar>
          </w:tcPr>
          <w:p w:rsidR="00FF2EDD" w:rsidRPr="00107351" w:rsidRDefault="006E0E33" w:rsidP="00FF2EDD">
            <w:pPr>
              <w:rPr>
                <w:b/>
              </w:rPr>
            </w:pPr>
            <w:r w:rsidRPr="00107351">
              <w:rPr>
                <w:b/>
              </w:rPr>
              <w:t>Technical details of the vulnerability</w:t>
            </w:r>
          </w:p>
          <w:p w:rsidR="00BA7DC1" w:rsidRDefault="006E0E33" w:rsidP="00DF4CB1">
            <w:pPr>
              <w:rPr>
                <w:color w:val="808080" w:themeColor="background1" w:themeShade="80"/>
              </w:rPr>
            </w:pPr>
            <w:r w:rsidRPr="006E0E33">
              <w:rPr>
                <w:color w:val="808080" w:themeColor="background1" w:themeShade="80"/>
              </w:rPr>
              <w:t xml:space="preserve">Please provide technical details of the vulnerability, including the following: </w:t>
            </w:r>
          </w:p>
          <w:p w:rsidR="00BA7DC1" w:rsidRDefault="006E0E33" w:rsidP="00BA7DC1">
            <w:pPr>
              <w:rPr>
                <w:color w:val="808080" w:themeColor="background1" w:themeShade="80"/>
              </w:rPr>
            </w:pPr>
            <w:r w:rsidRPr="006E0E33">
              <w:rPr>
                <w:color w:val="808080" w:themeColor="background1" w:themeShade="80"/>
              </w:rPr>
              <w:t xml:space="preserve">1. </w:t>
            </w:r>
            <w:r w:rsidR="00BA7DC1">
              <w:rPr>
                <w:color w:val="808080" w:themeColor="background1" w:themeShade="80"/>
              </w:rPr>
              <w:t>D</w:t>
            </w:r>
            <w:r w:rsidRPr="006E0E33">
              <w:rPr>
                <w:color w:val="808080" w:themeColor="background1" w:themeShade="80"/>
              </w:rPr>
              <w:t>etailed description of the v</w:t>
            </w:r>
            <w:r w:rsidR="00107351">
              <w:rPr>
                <w:color w:val="808080" w:themeColor="background1" w:themeShade="80"/>
              </w:rPr>
              <w:t>ulnerability technical details.</w:t>
            </w:r>
          </w:p>
          <w:p w:rsidR="00BA7DC1" w:rsidRDefault="006E0E33" w:rsidP="00BA7DC1">
            <w:pPr>
              <w:rPr>
                <w:color w:val="808080" w:themeColor="background1" w:themeShade="80"/>
              </w:rPr>
            </w:pPr>
            <w:r w:rsidRPr="006E0E33">
              <w:rPr>
                <w:color w:val="808080" w:themeColor="background1" w:themeShade="80"/>
              </w:rPr>
              <w:t xml:space="preserve">2. </w:t>
            </w:r>
            <w:r w:rsidR="00BA7DC1">
              <w:rPr>
                <w:color w:val="808080" w:themeColor="background1" w:themeShade="80"/>
              </w:rPr>
              <w:t>D</w:t>
            </w:r>
            <w:r w:rsidRPr="006E0E33">
              <w:rPr>
                <w:color w:val="808080" w:themeColor="background1" w:themeShade="80"/>
              </w:rPr>
              <w:t xml:space="preserve">etailed steps to reproduce the vulnerability (this will be crucial for </w:t>
            </w:r>
            <w:r w:rsidR="00107351">
              <w:rPr>
                <w:color w:val="808080" w:themeColor="background1" w:themeShade="80"/>
              </w:rPr>
              <w:t>us to reproduce your findings).</w:t>
            </w:r>
          </w:p>
          <w:p w:rsidR="00E9739C" w:rsidRPr="00107351" w:rsidRDefault="006E0E33" w:rsidP="00BA7DC1">
            <w:pPr>
              <w:rPr>
                <w:color w:val="808080" w:themeColor="background1" w:themeShade="80"/>
              </w:rPr>
            </w:pPr>
            <w:r w:rsidRPr="006E0E33">
              <w:rPr>
                <w:color w:val="808080" w:themeColor="background1" w:themeShade="80"/>
              </w:rPr>
              <w:t xml:space="preserve">3. </w:t>
            </w:r>
            <w:r w:rsidR="00107351" w:rsidRPr="00107351">
              <w:rPr>
                <w:color w:val="808080" w:themeColor="background1" w:themeShade="80"/>
              </w:rPr>
              <w:t>If available, a Proof of Concept (</w:t>
            </w:r>
            <w:proofErr w:type="spellStart"/>
            <w:r w:rsidR="00107351" w:rsidRPr="00107351">
              <w:rPr>
                <w:color w:val="808080" w:themeColor="background1" w:themeShade="80"/>
              </w:rPr>
              <w:t>PoC</w:t>
            </w:r>
            <w:proofErr w:type="spellEnd"/>
            <w:r w:rsidR="00107351" w:rsidRPr="00107351">
              <w:rPr>
                <w:color w:val="808080" w:themeColor="background1" w:themeShade="80"/>
              </w:rPr>
              <w:t>) can be attached as an additional file to this report.</w:t>
            </w:r>
          </w:p>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Default="00FF2EDD" w:rsidP="00B63422"/>
          <w:p w:rsidR="00CE62A6" w:rsidRDefault="00CE62A6" w:rsidP="00B63422"/>
          <w:p w:rsidR="00CE62A6" w:rsidRDefault="00CE62A6" w:rsidP="00B63422"/>
          <w:p w:rsidR="00CE62A6" w:rsidRPr="00FF2EDD" w:rsidRDefault="00CE62A6" w:rsidP="00B63422"/>
        </w:tc>
      </w:tr>
      <w:tr w:rsidR="00FF2EDD" w:rsidRPr="00FF2EDD" w:rsidTr="00C24D47">
        <w:tc>
          <w:tcPr>
            <w:tcW w:w="8364" w:type="dxa"/>
            <w:gridSpan w:val="3"/>
            <w:shd w:val="clear" w:color="auto" w:fill="FFFFFF" w:themeFill="background1"/>
            <w:tcMar>
              <w:top w:w="0" w:type="dxa"/>
              <w:left w:w="108" w:type="dxa"/>
              <w:bottom w:w="0" w:type="dxa"/>
              <w:right w:w="108" w:type="dxa"/>
            </w:tcMar>
          </w:tcPr>
          <w:p w:rsidR="00FF2EDD" w:rsidRPr="0051173B" w:rsidRDefault="006A7E3D" w:rsidP="00B63422">
            <w:pPr>
              <w:rPr>
                <w:b/>
              </w:rPr>
            </w:pPr>
            <w:r w:rsidRPr="006A7E3D">
              <w:rPr>
                <w:b/>
              </w:rPr>
              <w:t>Description of Vulnerability Exploitation Scenario</w:t>
            </w:r>
          </w:p>
          <w:p w:rsidR="00AA2612" w:rsidRPr="00AA2612" w:rsidRDefault="006A7E3D" w:rsidP="00542080">
            <w:pPr>
              <w:rPr>
                <w:color w:val="808080" w:themeColor="background1" w:themeShade="80"/>
              </w:rPr>
            </w:pPr>
            <w:r w:rsidRPr="00AA2612">
              <w:rPr>
                <w:color w:val="808080" w:themeColor="background1" w:themeShade="80"/>
              </w:rPr>
              <w:t xml:space="preserve">The vulnerability attack scenario is different from the vulnerability reproduction steps. It describes how an attacker successfully exploits the vulnerability, including the prerequisite conditions for the attacker to launch the attack, the triggering limitations of the vulnerability, and whether interaction with the victim is required. </w:t>
            </w:r>
          </w:p>
          <w:p w:rsidR="00126CF6" w:rsidRPr="00FF2EDD" w:rsidRDefault="006A7E3D" w:rsidP="00542080">
            <w:r w:rsidRPr="00AA2612">
              <w:rPr>
                <w:color w:val="808080" w:themeColor="background1" w:themeShade="80"/>
              </w:rPr>
              <w:lastRenderedPageBreak/>
              <w:t>By describing the vulnerability attack scenario, it can help us quickly evaluate your security report, especially for complex security issues.</w:t>
            </w:r>
          </w:p>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Default="00126CF6" w:rsidP="00B63422"/>
          <w:p w:rsidR="00CE62A6" w:rsidRDefault="00CE62A6" w:rsidP="00B63422"/>
          <w:p w:rsidR="00CE62A6" w:rsidRDefault="00CE62A6" w:rsidP="00B63422"/>
          <w:p w:rsidR="00CE62A6" w:rsidRDefault="00CE62A6" w:rsidP="00B63422"/>
          <w:p w:rsidR="00CE62A6" w:rsidRDefault="00CE62A6" w:rsidP="00B63422"/>
        </w:tc>
      </w:tr>
      <w:tr w:rsidR="00126CF6" w:rsidRPr="00FF2EDD" w:rsidTr="00C24D47">
        <w:tc>
          <w:tcPr>
            <w:tcW w:w="8364" w:type="dxa"/>
            <w:gridSpan w:val="3"/>
            <w:shd w:val="clear" w:color="auto" w:fill="FFFFFF" w:themeFill="background1"/>
            <w:tcMar>
              <w:top w:w="0" w:type="dxa"/>
              <w:left w:w="108" w:type="dxa"/>
              <w:bottom w:w="0" w:type="dxa"/>
              <w:right w:w="108" w:type="dxa"/>
            </w:tcMar>
          </w:tcPr>
          <w:p w:rsidR="00126CF6" w:rsidRPr="00FA2A44" w:rsidRDefault="00FA2A44" w:rsidP="00B63422">
            <w:pPr>
              <w:rPr>
                <w:b/>
              </w:rPr>
            </w:pPr>
            <w:r w:rsidRPr="00FA2A44">
              <w:rPr>
                <w:b/>
              </w:rPr>
              <w:t>Suggestions for Remediation and Mitigation Measures</w:t>
            </w:r>
          </w:p>
          <w:p w:rsidR="007621C3" w:rsidRPr="00FA2A44" w:rsidRDefault="00FA2A44" w:rsidP="0051173B">
            <w:pPr>
              <w:rPr>
                <w:color w:val="808080" w:themeColor="background1" w:themeShade="80"/>
              </w:rPr>
            </w:pPr>
            <w:r w:rsidRPr="00FA2A44">
              <w:rPr>
                <w:color w:val="808080" w:themeColor="background1" w:themeShade="80"/>
              </w:rPr>
              <w:t>This content can help us with how to fix vulnerabilities, including detailed repair methods, plans, industry best practices, and temporary mitigation measures such as IPS/WAF rule development</w:t>
            </w:r>
          </w:p>
        </w:tc>
      </w:tr>
      <w:tr w:rsidR="007621C3" w:rsidRPr="00FF2EDD" w:rsidTr="00C24D47">
        <w:tc>
          <w:tcPr>
            <w:tcW w:w="8364" w:type="dxa"/>
            <w:gridSpan w:val="3"/>
            <w:shd w:val="clear" w:color="auto" w:fill="FFFFFF" w:themeFill="background1"/>
            <w:tcMar>
              <w:top w:w="0" w:type="dxa"/>
              <w:left w:w="108" w:type="dxa"/>
              <w:bottom w:w="0" w:type="dxa"/>
              <w:right w:w="108" w:type="dxa"/>
            </w:tcMar>
          </w:tcPr>
          <w:p w:rsidR="007621C3" w:rsidRPr="00FA2A44" w:rsidRDefault="007621C3"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p w:rsidR="00CE62A6" w:rsidRPr="00FA2A44" w:rsidRDefault="00CE62A6" w:rsidP="00B63422">
            <w:pPr>
              <w:rPr>
                <w:color w:val="808080" w:themeColor="background1" w:themeShade="80"/>
              </w:rPr>
            </w:pPr>
          </w:p>
        </w:tc>
      </w:tr>
      <w:tr w:rsidR="00830B0F" w:rsidRPr="00FF2EDD" w:rsidTr="00C24D47">
        <w:tc>
          <w:tcPr>
            <w:tcW w:w="8364" w:type="dxa"/>
            <w:gridSpan w:val="3"/>
            <w:shd w:val="clear" w:color="auto" w:fill="D9D9D9" w:themeFill="background1" w:themeFillShade="D9"/>
            <w:tcMar>
              <w:top w:w="0" w:type="dxa"/>
              <w:left w:w="108" w:type="dxa"/>
              <w:bottom w:w="0" w:type="dxa"/>
              <w:right w:w="108" w:type="dxa"/>
            </w:tcMar>
          </w:tcPr>
          <w:p w:rsidR="00830B0F" w:rsidRDefault="00830B0F" w:rsidP="001205CD">
            <w:pPr>
              <w:jc w:val="left"/>
            </w:pPr>
            <w:r w:rsidRPr="00830B0F">
              <w:rPr>
                <w:rFonts w:hint="eastAsia"/>
                <w:b/>
              </w:rPr>
              <w:t>3</w:t>
            </w:r>
            <w:r w:rsidRPr="00830B0F">
              <w:rPr>
                <w:b/>
              </w:rPr>
              <w:t>.</w:t>
            </w:r>
            <w:r w:rsidR="003F020E" w:rsidRPr="003F020E">
              <w:rPr>
                <w:b/>
              </w:rPr>
              <w:t>Vulnerability disclosure</w:t>
            </w:r>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Pr="001C64EB" w:rsidRDefault="003F020E" w:rsidP="00B63422">
            <w:pPr>
              <w:rPr>
                <w:b/>
              </w:rPr>
            </w:pPr>
            <w:r w:rsidRPr="003F020E">
              <w:rPr>
                <w:b/>
              </w:rPr>
              <w:t>Do you have any plans to publicly discuss the vulnerability after it is fixed, including conference speeches or publishing technical articles?</w:t>
            </w:r>
          </w:p>
          <w:p w:rsidR="003F020E" w:rsidRPr="00C3671C" w:rsidRDefault="000C2E06" w:rsidP="005E4406">
            <w:pPr>
              <w:rPr>
                <w:rFonts w:hint="eastAsia"/>
              </w:rPr>
            </w:pPr>
            <w:r w:rsidRPr="000C2E06">
              <w:rPr>
                <w:color w:val="808080" w:themeColor="background1" w:themeShade="80"/>
              </w:rPr>
              <w:t>Please select the appropriate option. We kindly request that you refrain from disclosing the reported security vulnerability to any third party before it is resolved. If you intend to publicly discuss the vulnerability after we have addressed it, such as in conference speeches or technical articles, please contact us at</w:t>
            </w:r>
            <w:r w:rsidR="003F020E" w:rsidRPr="003F020E">
              <w:rPr>
                <w:color w:val="808080" w:themeColor="background1" w:themeShade="80"/>
              </w:rPr>
              <w:t xml:space="preserve"> </w:t>
            </w:r>
            <w:hyperlink r:id="rId8" w:history="1">
              <w:r w:rsidR="00C3671C" w:rsidRPr="00C3671C">
                <w:rPr>
                  <w:rStyle w:val="a8"/>
                  <w:rFonts w:hint="eastAsia"/>
                </w:rPr>
                <w:t>iotsecurity@midea.com</w:t>
              </w:r>
            </w:hyperlink>
            <w:r w:rsidR="00C3671C">
              <w:rPr>
                <w:rFonts w:hint="eastAsia"/>
              </w:rPr>
              <w:t>.</w:t>
            </w:r>
            <w:bookmarkStart w:id="0" w:name="_GoBack"/>
            <w:bookmarkEnd w:id="0"/>
          </w:p>
        </w:tc>
      </w:tr>
      <w:tr w:rsidR="008B6C4B" w:rsidRPr="00FF2EDD" w:rsidTr="00C24D47">
        <w:tc>
          <w:tcPr>
            <w:tcW w:w="8364" w:type="dxa"/>
            <w:gridSpan w:val="3"/>
            <w:shd w:val="clear" w:color="auto" w:fill="FFFFFF" w:themeFill="background1"/>
            <w:tcMar>
              <w:top w:w="0" w:type="dxa"/>
              <w:left w:w="108" w:type="dxa"/>
              <w:bottom w:w="0" w:type="dxa"/>
              <w:right w:w="108" w:type="dxa"/>
            </w:tcMar>
          </w:tcPr>
          <w:p w:rsidR="008B6C4B" w:rsidRDefault="00D9444C" w:rsidP="00B63422">
            <w:sdt>
              <w:sdtPr>
                <w:rPr>
                  <w:rFonts w:hint="eastAsia"/>
                </w:rPr>
                <w:id w:val="1053974168"/>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Y</w:t>
            </w:r>
            <w:r w:rsidR="005F6A4C">
              <w:t>ES</w:t>
            </w:r>
          </w:p>
          <w:p w:rsidR="00891E13" w:rsidRDefault="00D9444C" w:rsidP="00B63422">
            <w:sdt>
              <w:sdtPr>
                <w:rPr>
                  <w:rFonts w:hint="eastAsia"/>
                </w:rPr>
                <w:id w:val="1191807230"/>
                <w14:checkbox>
                  <w14:checked w14:val="0"/>
                  <w14:checkedState w14:val="2612" w14:font="MS Gothic"/>
                  <w14:uncheckedState w14:val="2610" w14:font="MS Gothic"/>
                </w14:checkbox>
              </w:sdtPr>
              <w:sdtEndPr/>
              <w:sdtContent>
                <w:r w:rsidR="00891E13">
                  <w:rPr>
                    <w:rFonts w:ascii="MS Gothic" w:eastAsia="MS Gothic" w:hAnsi="MS Gothic" w:hint="eastAsia"/>
                  </w:rPr>
                  <w:t>☐</w:t>
                </w:r>
              </w:sdtContent>
            </w:sdt>
            <w:r w:rsidR="005F6A4C">
              <w:rPr>
                <w:rFonts w:hint="eastAsia"/>
              </w:rPr>
              <w:t>N</w:t>
            </w:r>
            <w:r w:rsidR="005F6A4C">
              <w:t>O</w:t>
            </w:r>
          </w:p>
        </w:tc>
      </w:tr>
      <w:tr w:rsidR="0092554A" w:rsidRPr="00FF2EDD" w:rsidTr="00C24D47">
        <w:tc>
          <w:tcPr>
            <w:tcW w:w="8364" w:type="dxa"/>
            <w:gridSpan w:val="3"/>
            <w:shd w:val="clear" w:color="auto" w:fill="FFFFFF" w:themeFill="background1"/>
            <w:tcMar>
              <w:top w:w="0" w:type="dxa"/>
              <w:left w:w="108" w:type="dxa"/>
              <w:bottom w:w="0" w:type="dxa"/>
              <w:right w:w="108" w:type="dxa"/>
            </w:tcMar>
          </w:tcPr>
          <w:p w:rsidR="0092554A" w:rsidRPr="0092554A" w:rsidRDefault="0092554A" w:rsidP="0092554A">
            <w:pPr>
              <w:jc w:val="left"/>
              <w:rPr>
                <w:b/>
              </w:rPr>
            </w:pPr>
            <w:r>
              <w:rPr>
                <w:b/>
              </w:rPr>
              <w:t>4</w:t>
            </w:r>
            <w:r w:rsidRPr="0092554A">
              <w:rPr>
                <w:b/>
              </w:rPr>
              <w:t>.</w:t>
            </w:r>
            <w:r w:rsidR="005E6ED0" w:rsidRPr="005E6ED0">
              <w:rPr>
                <w:b/>
              </w:rPr>
              <w:t>Is it allowed to give external acknowledgement</w:t>
            </w:r>
          </w:p>
          <w:p w:rsidR="0092554A" w:rsidRPr="0092554A" w:rsidRDefault="005E6ED0" w:rsidP="0092554A">
            <w:pPr>
              <w:jc w:val="left"/>
              <w:rPr>
                <w:b/>
              </w:rPr>
            </w:pPr>
            <w:r w:rsidRPr="005E6ED0">
              <w:rPr>
                <w:b/>
              </w:rPr>
              <w:t>In principle, this vulnerability will be acknowledged in the security notice that is publicly disclosed. Do you agree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Pr="0092554A" w:rsidRDefault="00D9444C" w:rsidP="0092554A">
            <w:sdt>
              <w:sdtPr>
                <w:rPr>
                  <w:rFonts w:hint="eastAsia"/>
                </w:rPr>
                <w:id w:val="-1914154488"/>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Y</w:t>
            </w:r>
            <w:r w:rsidR="00B824AE">
              <w:t>ES</w:t>
            </w:r>
          </w:p>
        </w:tc>
        <w:tc>
          <w:tcPr>
            <w:tcW w:w="6169" w:type="dxa"/>
            <w:gridSpan w:val="2"/>
            <w:shd w:val="clear" w:color="auto" w:fill="FFFFFF" w:themeFill="background1"/>
          </w:tcPr>
          <w:p w:rsidR="0092554A" w:rsidRPr="0092554A" w:rsidRDefault="00954106" w:rsidP="0092554A">
            <w:r w:rsidRPr="00954106">
              <w:rPr>
                <w:color w:val="808080" w:themeColor="background1" w:themeShade="80"/>
              </w:rPr>
              <w:t>Please provide the name or nickname for displaying gratitude.</w:t>
            </w:r>
          </w:p>
        </w:tc>
      </w:tr>
      <w:tr w:rsidR="0092554A" w:rsidRPr="00FF2EDD" w:rsidTr="00C24D47">
        <w:tc>
          <w:tcPr>
            <w:tcW w:w="2195" w:type="dxa"/>
            <w:shd w:val="clear" w:color="auto" w:fill="FFFFFF" w:themeFill="background1"/>
            <w:tcMar>
              <w:top w:w="0" w:type="dxa"/>
              <w:left w:w="108" w:type="dxa"/>
              <w:bottom w:w="0" w:type="dxa"/>
              <w:right w:w="108" w:type="dxa"/>
            </w:tcMar>
          </w:tcPr>
          <w:p w:rsidR="0092554A" w:rsidRDefault="00D9444C" w:rsidP="0092554A">
            <w:sdt>
              <w:sdtPr>
                <w:rPr>
                  <w:rFonts w:hint="eastAsia"/>
                </w:rPr>
                <w:id w:val="1630585056"/>
                <w14:checkbox>
                  <w14:checked w14:val="0"/>
                  <w14:checkedState w14:val="2612" w14:font="MS Gothic"/>
                  <w14:uncheckedState w14:val="2610" w14:font="MS Gothic"/>
                </w14:checkbox>
              </w:sdtPr>
              <w:sdtEndPr/>
              <w:sdtContent>
                <w:r w:rsidR="0092554A">
                  <w:rPr>
                    <w:rFonts w:ascii="MS Gothic" w:eastAsia="MS Gothic" w:hAnsi="MS Gothic" w:hint="eastAsia"/>
                  </w:rPr>
                  <w:t>☐</w:t>
                </w:r>
              </w:sdtContent>
            </w:sdt>
            <w:r w:rsidR="00B824AE">
              <w:rPr>
                <w:rFonts w:hint="eastAsia"/>
              </w:rPr>
              <w:t>N</w:t>
            </w:r>
            <w:r w:rsidR="00B824AE">
              <w:t>O</w:t>
            </w:r>
          </w:p>
        </w:tc>
        <w:tc>
          <w:tcPr>
            <w:tcW w:w="6169" w:type="dxa"/>
            <w:gridSpan w:val="2"/>
            <w:shd w:val="clear" w:color="auto" w:fill="FFFFFF" w:themeFill="background1"/>
          </w:tcPr>
          <w:p w:rsidR="0092554A" w:rsidRDefault="0092554A" w:rsidP="0092554A"/>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Pr="0092554A" w:rsidRDefault="0092554A" w:rsidP="0092554A">
            <w:pPr>
              <w:jc w:val="left"/>
              <w:rPr>
                <w:b/>
              </w:rPr>
            </w:pPr>
            <w:r>
              <w:rPr>
                <w:b/>
              </w:rPr>
              <w:t>5</w:t>
            </w:r>
            <w:r w:rsidR="007A49BA" w:rsidRPr="0092554A">
              <w:rPr>
                <w:b/>
              </w:rPr>
              <w:t>.</w:t>
            </w:r>
            <w:r w:rsidR="00DB36F4" w:rsidRPr="00DB36F4">
              <w:rPr>
                <w:b/>
              </w:rPr>
              <w:t>Other Information</w:t>
            </w:r>
          </w:p>
          <w:p w:rsidR="007A49BA" w:rsidRPr="007A49BA" w:rsidRDefault="00DB36F4" w:rsidP="00B63422">
            <w:pPr>
              <w:rPr>
                <w:rFonts w:ascii="MS Gothic" w:hAnsi="MS Gothic"/>
              </w:rPr>
            </w:pPr>
            <w:r w:rsidRPr="00DB36F4">
              <w:rPr>
                <w:color w:val="808080" w:themeColor="background1" w:themeShade="80"/>
              </w:rPr>
              <w:t>Any information that you believe is necessary but not covered in the above information</w:t>
            </w:r>
          </w:p>
        </w:tc>
      </w:tr>
      <w:tr w:rsidR="007A49BA" w:rsidRPr="00FF2EDD" w:rsidTr="00C24D47">
        <w:tc>
          <w:tcPr>
            <w:tcW w:w="8364" w:type="dxa"/>
            <w:gridSpan w:val="3"/>
            <w:shd w:val="clear" w:color="auto" w:fill="FFFFFF" w:themeFill="background1"/>
            <w:tcMar>
              <w:top w:w="0" w:type="dxa"/>
              <w:left w:w="108" w:type="dxa"/>
              <w:bottom w:w="0" w:type="dxa"/>
              <w:right w:w="108" w:type="dxa"/>
            </w:tcMar>
          </w:tcPr>
          <w:p w:rsidR="007A49BA" w:rsidRDefault="007A49BA" w:rsidP="00B63422">
            <w:pPr>
              <w:rPr>
                <w:rFonts w:ascii="MS Gothic" w:hAnsi="MS Gothic"/>
              </w:rPr>
            </w:pPr>
          </w:p>
        </w:tc>
      </w:tr>
    </w:tbl>
    <w:p w:rsidR="0009649F" w:rsidRPr="00C24D47" w:rsidRDefault="00F81F12" w:rsidP="00C24D47">
      <w:pPr>
        <w:jc w:val="left"/>
      </w:pPr>
      <w:r w:rsidRPr="00E13F90">
        <w:t xml:space="preserve">This strategy description does not constitute a guarantee or commitment, and </w:t>
      </w:r>
      <w:r w:rsidR="00C3671C" w:rsidRPr="00C3671C">
        <w:rPr>
          <w:b/>
        </w:rPr>
        <w:t>Midea Home Appliances UK Ltd.</w:t>
      </w:r>
      <w:r w:rsidRPr="00E13F90">
        <w:t xml:space="preserve"> reserves the right to adjust the strategy mentioned above at its discretion. Please use the information or materials linked in this document at your own risk. </w:t>
      </w:r>
      <w:r w:rsidR="00C3671C" w:rsidRPr="00C3671C">
        <w:rPr>
          <w:b/>
        </w:rPr>
        <w:t>Midea Home Appliances UK Ltd.</w:t>
      </w:r>
      <w:r w:rsidRPr="00E13F90">
        <w:t xml:space="preserve"> reserves the right to change or update this document at any time, and we will update this policy statement as necessary to increase transparency or respond more actively.</w:t>
      </w:r>
    </w:p>
    <w:sectPr w:rsidR="0009649F" w:rsidRPr="00C24D4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4C" w:rsidRDefault="00D9444C" w:rsidP="00AA6760">
      <w:r>
        <w:separator/>
      </w:r>
    </w:p>
  </w:endnote>
  <w:endnote w:type="continuationSeparator" w:id="0">
    <w:p w:rsidR="00D9444C" w:rsidRDefault="00D9444C" w:rsidP="00AA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4C" w:rsidRDefault="00D9444C" w:rsidP="00AA6760">
      <w:r>
        <w:separator/>
      </w:r>
    </w:p>
  </w:footnote>
  <w:footnote w:type="continuationSeparator" w:id="0">
    <w:p w:rsidR="00D9444C" w:rsidRDefault="00D9444C" w:rsidP="00AA6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531" w:rsidRDefault="005E4406" w:rsidP="002A4531">
    <w:pPr>
      <w:pStyle w:val="a3"/>
      <w:jc w:val="left"/>
    </w:pPr>
    <w:r>
      <w:rPr>
        <w:noProof/>
      </w:rPr>
      <w:drawing>
        <wp:inline distT="0" distB="0" distL="0" distR="0">
          <wp:extent cx="990600" cy="37222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7161" cy="378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84"/>
    <w:multiLevelType w:val="hybridMultilevel"/>
    <w:tmpl w:val="AF5CD8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10678CA"/>
    <w:multiLevelType w:val="hybridMultilevel"/>
    <w:tmpl w:val="41FA66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261797"/>
    <w:multiLevelType w:val="hybridMultilevel"/>
    <w:tmpl w:val="2F3EBD92"/>
    <w:lvl w:ilvl="0" w:tplc="82464F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8D7D75"/>
    <w:multiLevelType w:val="hybridMultilevel"/>
    <w:tmpl w:val="A9046F0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C44402A"/>
    <w:multiLevelType w:val="hybridMultilevel"/>
    <w:tmpl w:val="B218CC1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414F5E"/>
    <w:multiLevelType w:val="hybridMultilevel"/>
    <w:tmpl w:val="FAE4B6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A06DDB"/>
    <w:multiLevelType w:val="hybridMultilevel"/>
    <w:tmpl w:val="7DA80E3C"/>
    <w:lvl w:ilvl="0" w:tplc="7A22D79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C40791"/>
    <w:multiLevelType w:val="hybridMultilevel"/>
    <w:tmpl w:val="F19A55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AA2E8F"/>
    <w:multiLevelType w:val="hybridMultilevel"/>
    <w:tmpl w:val="5886741C"/>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A550EDE"/>
    <w:multiLevelType w:val="hybridMultilevel"/>
    <w:tmpl w:val="11CAE1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BC6D38"/>
    <w:multiLevelType w:val="hybridMultilevel"/>
    <w:tmpl w:val="A97A57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BE147B1"/>
    <w:multiLevelType w:val="hybridMultilevel"/>
    <w:tmpl w:val="3BA8EF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E54943"/>
    <w:multiLevelType w:val="hybridMultilevel"/>
    <w:tmpl w:val="BC7A25D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375748"/>
    <w:multiLevelType w:val="hybridMultilevel"/>
    <w:tmpl w:val="4466756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9"/>
  </w:num>
  <w:num w:numId="4">
    <w:abstractNumId w:val="4"/>
  </w:num>
  <w:num w:numId="5">
    <w:abstractNumId w:val="11"/>
  </w:num>
  <w:num w:numId="6">
    <w:abstractNumId w:val="0"/>
  </w:num>
  <w:num w:numId="7">
    <w:abstractNumId w:val="8"/>
  </w:num>
  <w:num w:numId="8">
    <w:abstractNumId w:val="3"/>
  </w:num>
  <w:num w:numId="9">
    <w:abstractNumId w:val="13"/>
  </w:num>
  <w:num w:numId="10">
    <w:abstractNumId w:val="1"/>
  </w:num>
  <w:num w:numId="11">
    <w:abstractNumId w:val="7"/>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E0"/>
    <w:rsid w:val="00010A12"/>
    <w:rsid w:val="00013F35"/>
    <w:rsid w:val="000200B8"/>
    <w:rsid w:val="00026F24"/>
    <w:rsid w:val="00046B88"/>
    <w:rsid w:val="000555A7"/>
    <w:rsid w:val="00056823"/>
    <w:rsid w:val="00060A2A"/>
    <w:rsid w:val="000664B5"/>
    <w:rsid w:val="00084CDD"/>
    <w:rsid w:val="00090EE6"/>
    <w:rsid w:val="0009649F"/>
    <w:rsid w:val="000B0B54"/>
    <w:rsid w:val="000B7821"/>
    <w:rsid w:val="000C1503"/>
    <w:rsid w:val="000C1B40"/>
    <w:rsid w:val="000C2E06"/>
    <w:rsid w:val="000C2E3E"/>
    <w:rsid w:val="000C572A"/>
    <w:rsid w:val="000C78C7"/>
    <w:rsid w:val="000D0229"/>
    <w:rsid w:val="000E0CFF"/>
    <w:rsid w:val="000E10CE"/>
    <w:rsid w:val="000F15A6"/>
    <w:rsid w:val="000F59FA"/>
    <w:rsid w:val="000F6725"/>
    <w:rsid w:val="00107351"/>
    <w:rsid w:val="001175F1"/>
    <w:rsid w:val="001205CD"/>
    <w:rsid w:val="001213D7"/>
    <w:rsid w:val="00126CF6"/>
    <w:rsid w:val="00166D96"/>
    <w:rsid w:val="0018205C"/>
    <w:rsid w:val="001852D1"/>
    <w:rsid w:val="001B04E6"/>
    <w:rsid w:val="001C64EB"/>
    <w:rsid w:val="001C676A"/>
    <w:rsid w:val="001E06A3"/>
    <w:rsid w:val="002068D3"/>
    <w:rsid w:val="002164B8"/>
    <w:rsid w:val="00225D29"/>
    <w:rsid w:val="00237088"/>
    <w:rsid w:val="002756EA"/>
    <w:rsid w:val="0028602F"/>
    <w:rsid w:val="00296247"/>
    <w:rsid w:val="002A2741"/>
    <w:rsid w:val="002A4531"/>
    <w:rsid w:val="002B513B"/>
    <w:rsid w:val="002B7253"/>
    <w:rsid w:val="002D267C"/>
    <w:rsid w:val="002D2707"/>
    <w:rsid w:val="002E6C23"/>
    <w:rsid w:val="00311878"/>
    <w:rsid w:val="0032432A"/>
    <w:rsid w:val="003348B5"/>
    <w:rsid w:val="00345698"/>
    <w:rsid w:val="00364DD9"/>
    <w:rsid w:val="00380531"/>
    <w:rsid w:val="0039268D"/>
    <w:rsid w:val="003970CB"/>
    <w:rsid w:val="003A3804"/>
    <w:rsid w:val="003A7CA7"/>
    <w:rsid w:val="003D0F8D"/>
    <w:rsid w:val="003F020E"/>
    <w:rsid w:val="00405FED"/>
    <w:rsid w:val="00420E60"/>
    <w:rsid w:val="004302C3"/>
    <w:rsid w:val="00436575"/>
    <w:rsid w:val="00437BB9"/>
    <w:rsid w:val="0044777A"/>
    <w:rsid w:val="00450DD1"/>
    <w:rsid w:val="0045584D"/>
    <w:rsid w:val="00487981"/>
    <w:rsid w:val="00497A7B"/>
    <w:rsid w:val="004A243B"/>
    <w:rsid w:val="004B0F07"/>
    <w:rsid w:val="004C08FF"/>
    <w:rsid w:val="004D468B"/>
    <w:rsid w:val="004D79DE"/>
    <w:rsid w:val="00507671"/>
    <w:rsid w:val="0051173B"/>
    <w:rsid w:val="0051294C"/>
    <w:rsid w:val="005143C9"/>
    <w:rsid w:val="0051745F"/>
    <w:rsid w:val="005249FF"/>
    <w:rsid w:val="0053139B"/>
    <w:rsid w:val="00536BF7"/>
    <w:rsid w:val="00542080"/>
    <w:rsid w:val="00550DE4"/>
    <w:rsid w:val="00551013"/>
    <w:rsid w:val="00554373"/>
    <w:rsid w:val="0055654E"/>
    <w:rsid w:val="00565EEE"/>
    <w:rsid w:val="00591A83"/>
    <w:rsid w:val="005A5172"/>
    <w:rsid w:val="005B3CFF"/>
    <w:rsid w:val="005C3745"/>
    <w:rsid w:val="005D281E"/>
    <w:rsid w:val="005D77A3"/>
    <w:rsid w:val="005E4406"/>
    <w:rsid w:val="005E5D78"/>
    <w:rsid w:val="005E6ED0"/>
    <w:rsid w:val="005E75C8"/>
    <w:rsid w:val="005F6A4C"/>
    <w:rsid w:val="006016E5"/>
    <w:rsid w:val="0060497F"/>
    <w:rsid w:val="006135F0"/>
    <w:rsid w:val="0062683E"/>
    <w:rsid w:val="00640C8A"/>
    <w:rsid w:val="00641E03"/>
    <w:rsid w:val="00662F97"/>
    <w:rsid w:val="006768AD"/>
    <w:rsid w:val="00697A91"/>
    <w:rsid w:val="006A7E3D"/>
    <w:rsid w:val="006D4800"/>
    <w:rsid w:val="006D4F96"/>
    <w:rsid w:val="006E0E33"/>
    <w:rsid w:val="006F233F"/>
    <w:rsid w:val="0070623F"/>
    <w:rsid w:val="00717A1B"/>
    <w:rsid w:val="0072044E"/>
    <w:rsid w:val="00721B83"/>
    <w:rsid w:val="007300D2"/>
    <w:rsid w:val="00740E45"/>
    <w:rsid w:val="00746B6B"/>
    <w:rsid w:val="007534AD"/>
    <w:rsid w:val="007621C3"/>
    <w:rsid w:val="00767209"/>
    <w:rsid w:val="00771C63"/>
    <w:rsid w:val="0079532F"/>
    <w:rsid w:val="007A49BA"/>
    <w:rsid w:val="007B1B20"/>
    <w:rsid w:val="007B7006"/>
    <w:rsid w:val="007D6637"/>
    <w:rsid w:val="0080180C"/>
    <w:rsid w:val="00807EC8"/>
    <w:rsid w:val="00824908"/>
    <w:rsid w:val="00830B0F"/>
    <w:rsid w:val="00832B16"/>
    <w:rsid w:val="0085454E"/>
    <w:rsid w:val="008549C0"/>
    <w:rsid w:val="00865643"/>
    <w:rsid w:val="00867F0E"/>
    <w:rsid w:val="008757C8"/>
    <w:rsid w:val="008757CC"/>
    <w:rsid w:val="00891E13"/>
    <w:rsid w:val="008942B9"/>
    <w:rsid w:val="008B6C4B"/>
    <w:rsid w:val="008D30D9"/>
    <w:rsid w:val="008E233E"/>
    <w:rsid w:val="008E4944"/>
    <w:rsid w:val="008E5C50"/>
    <w:rsid w:val="00910918"/>
    <w:rsid w:val="00924AAC"/>
    <w:rsid w:val="0092554A"/>
    <w:rsid w:val="0092718C"/>
    <w:rsid w:val="00940E7C"/>
    <w:rsid w:val="00941AB4"/>
    <w:rsid w:val="009441EB"/>
    <w:rsid w:val="00954106"/>
    <w:rsid w:val="009558EF"/>
    <w:rsid w:val="00956086"/>
    <w:rsid w:val="0095670D"/>
    <w:rsid w:val="009839D1"/>
    <w:rsid w:val="00984CB8"/>
    <w:rsid w:val="0098507E"/>
    <w:rsid w:val="0099035C"/>
    <w:rsid w:val="00995487"/>
    <w:rsid w:val="009A4BFA"/>
    <w:rsid w:val="009B4016"/>
    <w:rsid w:val="009F0BAF"/>
    <w:rsid w:val="00A4664C"/>
    <w:rsid w:val="00A532D7"/>
    <w:rsid w:val="00A535CF"/>
    <w:rsid w:val="00A55D00"/>
    <w:rsid w:val="00A70924"/>
    <w:rsid w:val="00A75E4D"/>
    <w:rsid w:val="00A84D51"/>
    <w:rsid w:val="00AA2612"/>
    <w:rsid w:val="00AA6760"/>
    <w:rsid w:val="00AB2C77"/>
    <w:rsid w:val="00B01982"/>
    <w:rsid w:val="00B025A9"/>
    <w:rsid w:val="00B10105"/>
    <w:rsid w:val="00B27B0E"/>
    <w:rsid w:val="00B3332A"/>
    <w:rsid w:val="00B708B1"/>
    <w:rsid w:val="00B813E0"/>
    <w:rsid w:val="00B824AE"/>
    <w:rsid w:val="00B90B4F"/>
    <w:rsid w:val="00BA7DC1"/>
    <w:rsid w:val="00BB03E0"/>
    <w:rsid w:val="00BB5604"/>
    <w:rsid w:val="00C07F36"/>
    <w:rsid w:val="00C24D47"/>
    <w:rsid w:val="00C31324"/>
    <w:rsid w:val="00C3671C"/>
    <w:rsid w:val="00C57B5D"/>
    <w:rsid w:val="00CB11DB"/>
    <w:rsid w:val="00CC5D22"/>
    <w:rsid w:val="00CE6237"/>
    <w:rsid w:val="00CE62A6"/>
    <w:rsid w:val="00CE6563"/>
    <w:rsid w:val="00D02776"/>
    <w:rsid w:val="00D037EB"/>
    <w:rsid w:val="00D15E42"/>
    <w:rsid w:val="00D30457"/>
    <w:rsid w:val="00D46681"/>
    <w:rsid w:val="00D54BF5"/>
    <w:rsid w:val="00D559DB"/>
    <w:rsid w:val="00D9444C"/>
    <w:rsid w:val="00DA1798"/>
    <w:rsid w:val="00DA5227"/>
    <w:rsid w:val="00DA7012"/>
    <w:rsid w:val="00DB36F4"/>
    <w:rsid w:val="00DD20A8"/>
    <w:rsid w:val="00DF3564"/>
    <w:rsid w:val="00DF4CB1"/>
    <w:rsid w:val="00DF6B31"/>
    <w:rsid w:val="00DF7713"/>
    <w:rsid w:val="00E13F90"/>
    <w:rsid w:val="00E25DAA"/>
    <w:rsid w:val="00E3341A"/>
    <w:rsid w:val="00E52BBB"/>
    <w:rsid w:val="00E7010E"/>
    <w:rsid w:val="00E8152A"/>
    <w:rsid w:val="00E8391A"/>
    <w:rsid w:val="00E840DB"/>
    <w:rsid w:val="00E90CC9"/>
    <w:rsid w:val="00E9739C"/>
    <w:rsid w:val="00EB57BD"/>
    <w:rsid w:val="00EB5C69"/>
    <w:rsid w:val="00EC7BCB"/>
    <w:rsid w:val="00ED2F0D"/>
    <w:rsid w:val="00ED71E0"/>
    <w:rsid w:val="00EF0EC4"/>
    <w:rsid w:val="00EF112A"/>
    <w:rsid w:val="00F124E7"/>
    <w:rsid w:val="00F2196E"/>
    <w:rsid w:val="00F3148C"/>
    <w:rsid w:val="00F41B8F"/>
    <w:rsid w:val="00F537CE"/>
    <w:rsid w:val="00F64C63"/>
    <w:rsid w:val="00F81F12"/>
    <w:rsid w:val="00F9042F"/>
    <w:rsid w:val="00F92D6C"/>
    <w:rsid w:val="00F94508"/>
    <w:rsid w:val="00FA2A44"/>
    <w:rsid w:val="00FA63DA"/>
    <w:rsid w:val="00FB615C"/>
    <w:rsid w:val="00FC0CAF"/>
    <w:rsid w:val="00FC19CB"/>
    <w:rsid w:val="00FD1E76"/>
    <w:rsid w:val="00FD3FD6"/>
    <w:rsid w:val="00FE317B"/>
    <w:rsid w:val="00FF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400A8"/>
  <w15:chartTrackingRefBased/>
  <w15:docId w15:val="{F9F80502-D979-4911-AC89-3BFF618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7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6760"/>
    <w:rPr>
      <w:sz w:val="18"/>
      <w:szCs w:val="18"/>
    </w:rPr>
  </w:style>
  <w:style w:type="paragraph" w:styleId="a5">
    <w:name w:val="footer"/>
    <w:basedOn w:val="a"/>
    <w:link w:val="a6"/>
    <w:uiPriority w:val="99"/>
    <w:unhideWhenUsed/>
    <w:rsid w:val="00AA6760"/>
    <w:pPr>
      <w:tabs>
        <w:tab w:val="center" w:pos="4153"/>
        <w:tab w:val="right" w:pos="8306"/>
      </w:tabs>
      <w:snapToGrid w:val="0"/>
      <w:jc w:val="left"/>
    </w:pPr>
    <w:rPr>
      <w:sz w:val="18"/>
      <w:szCs w:val="18"/>
    </w:rPr>
  </w:style>
  <w:style w:type="character" w:customStyle="1" w:styleId="a6">
    <w:name w:val="页脚 字符"/>
    <w:basedOn w:val="a0"/>
    <w:link w:val="a5"/>
    <w:uiPriority w:val="99"/>
    <w:rsid w:val="00AA6760"/>
    <w:rPr>
      <w:sz w:val="18"/>
      <w:szCs w:val="18"/>
    </w:rPr>
  </w:style>
  <w:style w:type="character" w:styleId="a7">
    <w:name w:val="Strong"/>
    <w:basedOn w:val="a0"/>
    <w:uiPriority w:val="22"/>
    <w:qFormat/>
    <w:rsid w:val="00AA6760"/>
    <w:rPr>
      <w:b/>
      <w:bCs/>
    </w:rPr>
  </w:style>
  <w:style w:type="character" w:styleId="a8">
    <w:name w:val="Hyperlink"/>
    <w:basedOn w:val="a0"/>
    <w:uiPriority w:val="99"/>
    <w:unhideWhenUsed/>
    <w:rsid w:val="00AA6760"/>
    <w:rPr>
      <w:color w:val="0563C1"/>
      <w:u w:val="single"/>
    </w:rPr>
  </w:style>
  <w:style w:type="paragraph" w:styleId="a9">
    <w:name w:val="List Paragraph"/>
    <w:basedOn w:val="a"/>
    <w:uiPriority w:val="34"/>
    <w:qFormat/>
    <w:rsid w:val="00AA6760"/>
    <w:pPr>
      <w:widowControl/>
      <w:ind w:firstLine="420"/>
    </w:pPr>
    <w:rPr>
      <w:rFonts w:ascii="Calibri" w:eastAsia="宋体" w:hAnsi="Calibri" w:cs="Calibri"/>
      <w:kern w:val="0"/>
      <w:szCs w:val="21"/>
    </w:rPr>
  </w:style>
  <w:style w:type="paragraph" w:styleId="aa">
    <w:name w:val="Normal (Web)"/>
    <w:basedOn w:val="a"/>
    <w:uiPriority w:val="99"/>
    <w:unhideWhenUsed/>
    <w:rsid w:val="00AA6760"/>
    <w:pPr>
      <w:widowControl/>
      <w:spacing w:before="100" w:beforeAutospacing="1" w:after="100" w:afterAutospacing="1" w:line="276" w:lineRule="auto"/>
      <w:jc w:val="left"/>
    </w:pPr>
    <w:rPr>
      <w:rFonts w:ascii="宋体" w:eastAsia="宋体" w:hAnsi="宋体" w:cs="宋体"/>
      <w:kern w:val="0"/>
      <w:sz w:val="24"/>
      <w:szCs w:val="24"/>
    </w:rPr>
  </w:style>
  <w:style w:type="character" w:customStyle="1" w:styleId="apple-converted-space">
    <w:name w:val="apple-converted-space"/>
    <w:basedOn w:val="a0"/>
    <w:rsid w:val="006768AD"/>
  </w:style>
  <w:style w:type="table" w:styleId="ab">
    <w:name w:val="Table Grid"/>
    <w:basedOn w:val="a1"/>
    <w:uiPriority w:val="39"/>
    <w:rsid w:val="0009649F"/>
    <w:pPr>
      <w:spacing w:before="120"/>
    </w:pPr>
    <w:rPr>
      <w:rFonts w:ascii="Times New Roman" w:eastAsia="宋体" w:hAnsi="Times New Roman" w:cs="Times New Roman"/>
      <w:kern w:val="0"/>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43">
      <w:bodyDiv w:val="1"/>
      <w:marLeft w:val="0"/>
      <w:marRight w:val="0"/>
      <w:marTop w:val="0"/>
      <w:marBottom w:val="0"/>
      <w:divBdr>
        <w:top w:val="none" w:sz="0" w:space="0" w:color="auto"/>
        <w:left w:val="none" w:sz="0" w:space="0" w:color="auto"/>
        <w:bottom w:val="none" w:sz="0" w:space="0" w:color="auto"/>
        <w:right w:val="none" w:sz="0" w:space="0" w:color="auto"/>
      </w:divBdr>
    </w:div>
    <w:div w:id="160433684">
      <w:bodyDiv w:val="1"/>
      <w:marLeft w:val="0"/>
      <w:marRight w:val="0"/>
      <w:marTop w:val="0"/>
      <w:marBottom w:val="0"/>
      <w:divBdr>
        <w:top w:val="none" w:sz="0" w:space="0" w:color="auto"/>
        <w:left w:val="none" w:sz="0" w:space="0" w:color="auto"/>
        <w:bottom w:val="none" w:sz="0" w:space="0" w:color="auto"/>
        <w:right w:val="none" w:sz="0" w:space="0" w:color="auto"/>
      </w:divBdr>
      <w:divsChild>
        <w:div w:id="1201212117">
          <w:marLeft w:val="0"/>
          <w:marRight w:val="0"/>
          <w:marTop w:val="0"/>
          <w:marBottom w:val="0"/>
          <w:divBdr>
            <w:top w:val="single" w:sz="2" w:space="0" w:color="E5E7EB"/>
            <w:left w:val="single" w:sz="2" w:space="0" w:color="E5E7EB"/>
            <w:bottom w:val="single" w:sz="2" w:space="0" w:color="E5E7EB"/>
            <w:right w:val="single" w:sz="2" w:space="0" w:color="E5E7EB"/>
          </w:divBdr>
          <w:divsChild>
            <w:div w:id="973868238">
              <w:marLeft w:val="0"/>
              <w:marRight w:val="0"/>
              <w:marTop w:val="100"/>
              <w:marBottom w:val="100"/>
              <w:divBdr>
                <w:top w:val="single" w:sz="2" w:space="0" w:color="E5E7EB"/>
                <w:left w:val="single" w:sz="2" w:space="0" w:color="E5E7EB"/>
                <w:bottom w:val="single" w:sz="2" w:space="0" w:color="E5E7EB"/>
                <w:right w:val="single" w:sz="2" w:space="0" w:color="E5E7EB"/>
              </w:divBdr>
              <w:divsChild>
                <w:div w:id="709377650">
                  <w:marLeft w:val="0"/>
                  <w:marRight w:val="0"/>
                  <w:marTop w:val="0"/>
                  <w:marBottom w:val="0"/>
                  <w:divBdr>
                    <w:top w:val="single" w:sz="2" w:space="0" w:color="E5E7EB"/>
                    <w:left w:val="single" w:sz="2" w:space="0" w:color="E5E7EB"/>
                    <w:bottom w:val="single" w:sz="2" w:space="0" w:color="E5E7EB"/>
                    <w:right w:val="single" w:sz="2" w:space="0" w:color="E5E7EB"/>
                  </w:divBdr>
                  <w:divsChild>
                    <w:div w:id="1562210797">
                      <w:marLeft w:val="0"/>
                      <w:marRight w:val="0"/>
                      <w:marTop w:val="0"/>
                      <w:marBottom w:val="0"/>
                      <w:divBdr>
                        <w:top w:val="single" w:sz="2" w:space="0" w:color="E5E7EB"/>
                        <w:left w:val="single" w:sz="2" w:space="0" w:color="E5E7EB"/>
                        <w:bottom w:val="single" w:sz="2" w:space="0" w:color="E5E7EB"/>
                        <w:right w:val="single" w:sz="2" w:space="0" w:color="E5E7EB"/>
                      </w:divBdr>
                      <w:divsChild>
                        <w:div w:id="1778327813">
                          <w:marLeft w:val="0"/>
                          <w:marRight w:val="0"/>
                          <w:marTop w:val="0"/>
                          <w:marBottom w:val="0"/>
                          <w:divBdr>
                            <w:top w:val="single" w:sz="2" w:space="0" w:color="E5E7EB"/>
                            <w:left w:val="single" w:sz="2" w:space="0" w:color="E5E7EB"/>
                            <w:bottom w:val="single" w:sz="2" w:space="0" w:color="E5E7EB"/>
                            <w:right w:val="single" w:sz="2" w:space="0" w:color="E5E7EB"/>
                          </w:divBdr>
                          <w:divsChild>
                            <w:div w:id="1917591590">
                              <w:marLeft w:val="0"/>
                              <w:marRight w:val="0"/>
                              <w:marTop w:val="0"/>
                              <w:marBottom w:val="0"/>
                              <w:divBdr>
                                <w:top w:val="single" w:sz="2" w:space="0" w:color="E5E7EB"/>
                                <w:left w:val="single" w:sz="2" w:space="0" w:color="E5E7EB"/>
                                <w:bottom w:val="single" w:sz="2" w:space="0" w:color="E5E7EB"/>
                                <w:right w:val="single" w:sz="2" w:space="0" w:color="E5E7EB"/>
                              </w:divBdr>
                              <w:divsChild>
                                <w:div w:id="1308051544">
                                  <w:marLeft w:val="0"/>
                                  <w:marRight w:val="0"/>
                                  <w:marTop w:val="0"/>
                                  <w:marBottom w:val="0"/>
                                  <w:divBdr>
                                    <w:top w:val="single" w:sz="2" w:space="0" w:color="E5E7EB"/>
                                    <w:left w:val="single" w:sz="2" w:space="0" w:color="E5E7EB"/>
                                    <w:bottom w:val="single" w:sz="2" w:space="0" w:color="E5E7EB"/>
                                    <w:right w:val="single" w:sz="2" w:space="0" w:color="E5E7EB"/>
                                  </w:divBdr>
                                  <w:divsChild>
                                    <w:div w:id="70198657">
                                      <w:marLeft w:val="0"/>
                                      <w:marRight w:val="0"/>
                                      <w:marTop w:val="0"/>
                                      <w:marBottom w:val="0"/>
                                      <w:divBdr>
                                        <w:top w:val="single" w:sz="2" w:space="0" w:color="E5E7EB"/>
                                        <w:left w:val="single" w:sz="2" w:space="0" w:color="E5E7EB"/>
                                        <w:bottom w:val="single" w:sz="2" w:space="0" w:color="E5E7EB"/>
                                        <w:right w:val="single" w:sz="2" w:space="0" w:color="E5E7EB"/>
                                      </w:divBdr>
                                      <w:divsChild>
                                        <w:div w:id="1853954010">
                                          <w:marLeft w:val="0"/>
                                          <w:marRight w:val="0"/>
                                          <w:marTop w:val="0"/>
                                          <w:marBottom w:val="0"/>
                                          <w:divBdr>
                                            <w:top w:val="single" w:sz="2" w:space="0" w:color="E5E7EB"/>
                                            <w:left w:val="single" w:sz="2" w:space="0" w:color="E5E7EB"/>
                                            <w:bottom w:val="single" w:sz="2" w:space="0" w:color="E5E7EB"/>
                                            <w:right w:val="single" w:sz="2" w:space="0" w:color="E5E7EB"/>
                                          </w:divBdr>
                                          <w:divsChild>
                                            <w:div w:id="531068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545993334">
      <w:bodyDiv w:val="1"/>
      <w:marLeft w:val="0"/>
      <w:marRight w:val="0"/>
      <w:marTop w:val="0"/>
      <w:marBottom w:val="0"/>
      <w:divBdr>
        <w:top w:val="none" w:sz="0" w:space="0" w:color="auto"/>
        <w:left w:val="none" w:sz="0" w:space="0" w:color="auto"/>
        <w:bottom w:val="none" w:sz="0" w:space="0" w:color="auto"/>
        <w:right w:val="none" w:sz="0" w:space="0" w:color="auto"/>
      </w:divBdr>
    </w:div>
    <w:div w:id="674723076">
      <w:bodyDiv w:val="1"/>
      <w:marLeft w:val="0"/>
      <w:marRight w:val="0"/>
      <w:marTop w:val="0"/>
      <w:marBottom w:val="0"/>
      <w:divBdr>
        <w:top w:val="none" w:sz="0" w:space="0" w:color="auto"/>
        <w:left w:val="none" w:sz="0" w:space="0" w:color="auto"/>
        <w:bottom w:val="none" w:sz="0" w:space="0" w:color="auto"/>
        <w:right w:val="none" w:sz="0" w:space="0" w:color="auto"/>
      </w:divBdr>
    </w:div>
    <w:div w:id="1428035177">
      <w:bodyDiv w:val="1"/>
      <w:marLeft w:val="0"/>
      <w:marRight w:val="0"/>
      <w:marTop w:val="0"/>
      <w:marBottom w:val="0"/>
      <w:divBdr>
        <w:top w:val="none" w:sz="0" w:space="0" w:color="auto"/>
        <w:left w:val="none" w:sz="0" w:space="0" w:color="auto"/>
        <w:bottom w:val="none" w:sz="0" w:space="0" w:color="auto"/>
        <w:right w:val="none" w:sz="0" w:space="0" w:color="auto"/>
      </w:divBdr>
    </w:div>
    <w:div w:id="1447852296">
      <w:bodyDiv w:val="1"/>
      <w:marLeft w:val="0"/>
      <w:marRight w:val="0"/>
      <w:marTop w:val="0"/>
      <w:marBottom w:val="0"/>
      <w:divBdr>
        <w:top w:val="none" w:sz="0" w:space="0" w:color="auto"/>
        <w:left w:val="none" w:sz="0" w:space="0" w:color="auto"/>
        <w:bottom w:val="none" w:sz="0" w:space="0" w:color="auto"/>
        <w:right w:val="none" w:sz="0" w:space="0" w:color="auto"/>
      </w:divBdr>
    </w:div>
    <w:div w:id="1753089000">
      <w:bodyDiv w:val="1"/>
      <w:marLeft w:val="0"/>
      <w:marRight w:val="0"/>
      <w:marTop w:val="0"/>
      <w:marBottom w:val="0"/>
      <w:divBdr>
        <w:top w:val="none" w:sz="0" w:space="0" w:color="auto"/>
        <w:left w:val="none" w:sz="0" w:space="0" w:color="auto"/>
        <w:bottom w:val="none" w:sz="0" w:space="0" w:color="auto"/>
        <w:right w:val="none" w:sz="0" w:space="0" w:color="auto"/>
      </w:divBdr>
      <w:divsChild>
        <w:div w:id="364643094">
          <w:marLeft w:val="0"/>
          <w:marRight w:val="0"/>
          <w:marTop w:val="0"/>
          <w:marBottom w:val="0"/>
          <w:divBdr>
            <w:top w:val="single" w:sz="2" w:space="0" w:color="E5E7EB"/>
            <w:left w:val="single" w:sz="2" w:space="0" w:color="E5E7EB"/>
            <w:bottom w:val="single" w:sz="2" w:space="0" w:color="E5E7EB"/>
            <w:right w:val="single" w:sz="2" w:space="0" w:color="E5E7EB"/>
          </w:divBdr>
          <w:divsChild>
            <w:div w:id="619992304">
              <w:marLeft w:val="0"/>
              <w:marRight w:val="0"/>
              <w:marTop w:val="100"/>
              <w:marBottom w:val="100"/>
              <w:divBdr>
                <w:top w:val="single" w:sz="2" w:space="0" w:color="E5E7EB"/>
                <w:left w:val="single" w:sz="2" w:space="0" w:color="E5E7EB"/>
                <w:bottom w:val="single" w:sz="2" w:space="0" w:color="E5E7EB"/>
                <w:right w:val="single" w:sz="2" w:space="0" w:color="E5E7EB"/>
              </w:divBdr>
              <w:divsChild>
                <w:div w:id="627666472">
                  <w:marLeft w:val="0"/>
                  <w:marRight w:val="0"/>
                  <w:marTop w:val="0"/>
                  <w:marBottom w:val="0"/>
                  <w:divBdr>
                    <w:top w:val="single" w:sz="2" w:space="0" w:color="E5E7EB"/>
                    <w:left w:val="single" w:sz="2" w:space="0" w:color="E5E7EB"/>
                    <w:bottom w:val="single" w:sz="2" w:space="0" w:color="E5E7EB"/>
                    <w:right w:val="single" w:sz="2" w:space="0" w:color="E5E7EB"/>
                  </w:divBdr>
                  <w:divsChild>
                    <w:div w:id="2044210427">
                      <w:marLeft w:val="0"/>
                      <w:marRight w:val="0"/>
                      <w:marTop w:val="0"/>
                      <w:marBottom w:val="0"/>
                      <w:divBdr>
                        <w:top w:val="single" w:sz="2" w:space="0" w:color="E5E7EB"/>
                        <w:left w:val="single" w:sz="2" w:space="0" w:color="E5E7EB"/>
                        <w:bottom w:val="single" w:sz="2" w:space="0" w:color="E5E7EB"/>
                        <w:right w:val="single" w:sz="2" w:space="0" w:color="E5E7EB"/>
                      </w:divBdr>
                      <w:divsChild>
                        <w:div w:id="1141848945">
                          <w:marLeft w:val="0"/>
                          <w:marRight w:val="0"/>
                          <w:marTop w:val="0"/>
                          <w:marBottom w:val="0"/>
                          <w:divBdr>
                            <w:top w:val="single" w:sz="2" w:space="0" w:color="E5E7EB"/>
                            <w:left w:val="single" w:sz="2" w:space="0" w:color="E5E7EB"/>
                            <w:bottom w:val="single" w:sz="2" w:space="0" w:color="E5E7EB"/>
                            <w:right w:val="single" w:sz="2" w:space="0" w:color="E5E7EB"/>
                          </w:divBdr>
                          <w:divsChild>
                            <w:div w:id="1486510365">
                              <w:marLeft w:val="0"/>
                              <w:marRight w:val="0"/>
                              <w:marTop w:val="0"/>
                              <w:marBottom w:val="0"/>
                              <w:divBdr>
                                <w:top w:val="single" w:sz="2" w:space="0" w:color="E5E7EB"/>
                                <w:left w:val="single" w:sz="2" w:space="0" w:color="E5E7EB"/>
                                <w:bottom w:val="single" w:sz="2" w:space="0" w:color="E5E7EB"/>
                                <w:right w:val="single" w:sz="2" w:space="0" w:color="E5E7EB"/>
                              </w:divBdr>
                              <w:divsChild>
                                <w:div w:id="158618542">
                                  <w:marLeft w:val="0"/>
                                  <w:marRight w:val="0"/>
                                  <w:marTop w:val="0"/>
                                  <w:marBottom w:val="0"/>
                                  <w:divBdr>
                                    <w:top w:val="single" w:sz="2" w:space="0" w:color="E5E7EB"/>
                                    <w:left w:val="single" w:sz="2" w:space="0" w:color="E5E7EB"/>
                                    <w:bottom w:val="single" w:sz="2" w:space="0" w:color="E5E7EB"/>
                                    <w:right w:val="single" w:sz="2" w:space="0" w:color="E5E7EB"/>
                                  </w:divBdr>
                                  <w:divsChild>
                                    <w:div w:id="1971082990">
                                      <w:marLeft w:val="0"/>
                                      <w:marRight w:val="0"/>
                                      <w:marTop w:val="0"/>
                                      <w:marBottom w:val="0"/>
                                      <w:divBdr>
                                        <w:top w:val="single" w:sz="2" w:space="0" w:color="E5E7EB"/>
                                        <w:left w:val="single" w:sz="2" w:space="0" w:color="E5E7EB"/>
                                        <w:bottom w:val="single" w:sz="2" w:space="0" w:color="E5E7EB"/>
                                        <w:right w:val="single" w:sz="2" w:space="0" w:color="E5E7EB"/>
                                      </w:divBdr>
                                      <w:divsChild>
                                        <w:div w:id="190844738">
                                          <w:marLeft w:val="0"/>
                                          <w:marRight w:val="0"/>
                                          <w:marTop w:val="0"/>
                                          <w:marBottom w:val="0"/>
                                          <w:divBdr>
                                            <w:top w:val="single" w:sz="2" w:space="0" w:color="E5E7EB"/>
                                            <w:left w:val="single" w:sz="2" w:space="0" w:color="E5E7EB"/>
                                            <w:bottom w:val="single" w:sz="2" w:space="0" w:color="E5E7EB"/>
                                            <w:right w:val="single" w:sz="2" w:space="0" w:color="E5E7EB"/>
                                          </w:divBdr>
                                          <w:divsChild>
                                            <w:div w:id="2025789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81101172">
      <w:bodyDiv w:val="1"/>
      <w:marLeft w:val="0"/>
      <w:marRight w:val="0"/>
      <w:marTop w:val="0"/>
      <w:marBottom w:val="0"/>
      <w:divBdr>
        <w:top w:val="none" w:sz="0" w:space="0" w:color="auto"/>
        <w:left w:val="none" w:sz="0" w:space="0" w:color="auto"/>
        <w:bottom w:val="none" w:sz="0" w:space="0" w:color="auto"/>
        <w:right w:val="none" w:sz="0" w:space="0" w:color="auto"/>
      </w:divBdr>
      <w:divsChild>
        <w:div w:id="1707875296">
          <w:marLeft w:val="0"/>
          <w:marRight w:val="0"/>
          <w:marTop w:val="0"/>
          <w:marBottom w:val="0"/>
          <w:divBdr>
            <w:top w:val="none" w:sz="0" w:space="0" w:color="auto"/>
            <w:left w:val="none" w:sz="0" w:space="0" w:color="auto"/>
            <w:bottom w:val="none" w:sz="0" w:space="0" w:color="auto"/>
            <w:right w:val="none" w:sz="0" w:space="0" w:color="auto"/>
          </w:divBdr>
        </w:div>
      </w:divsChild>
    </w:div>
    <w:div w:id="18030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easrc.vulbox.com/news/iotsecurity@mide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8702F-D0CD-4862-99B5-3CCBC10C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Pages>
  <Words>527</Words>
  <Characters>3009</Characters>
  <Application>Microsoft Office Word</Application>
  <DocSecurity>0</DocSecurity>
  <Lines>25</Lines>
  <Paragraphs>7</Paragraphs>
  <ScaleCrop>false</ScaleCrop>
  <Company>Huawei Technologies Co.,Ltd.</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liuningning</dc:creator>
  <cp:keywords/>
  <dc:description/>
  <cp:lastModifiedBy>梁蕾</cp:lastModifiedBy>
  <cp:revision>36</cp:revision>
  <dcterms:created xsi:type="dcterms:W3CDTF">2021-09-23T11:16:00Z</dcterms:created>
  <dcterms:modified xsi:type="dcterms:W3CDTF">2024-01-08T06:47:00Z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(3)gdqb4Nm8Ld9S5qHF9Ip0M9BGPYnCgTMmeA90z9QhsFHqCW3/Q1WlxcajBcIutvpCoNPlIX2o
XPNlzaf3+oXACVjQXUWRuOdy0H7BhZMahE5DuZ+vtAT/9fuQO2ZZJ3mZoPobF6xwrbbxDEBV
ROpaEX/o7wz89OqEU3oR7UwEYlBu9HigRltZ+c1cvvDVvesu3khKxhZdxeJTJ3WiiaoN7+ub
FjdcDMYshpWdgUJ1On</vt:lpwstr>
  </property>
  <property fmtid="{D5CDD505-2E9C-101B-9397-08002B2CF9AE}" pid="3" name="_2015_ms_pID_7253431">
    <vt:lpwstr>fLGi/fUpGYgmgzpAV3mFTPfCcXKNsOsKPAUF5tQ0mOvwV1LaZYqgpz
c/yt6w4hxAxaeVcef3BorVzSWqWqk/DGIinivnDY7crGiOfKuvZcos0wIJ8zOAIS2+qY9raP
4gvHM3hntbEpUpgM1mlzIQLeXdqpd2ZXWyK3v+BeelzJrCvVMo4t5q/7dNCHR+H3eEQrxIO4
oLWElO1UbI9t3KDRGjXvuJx3/oNmXN7Wx/Be</vt:lpwstr>
  </property>
  <property fmtid="{D5CDD505-2E9C-101B-9397-08002B2CF9AE}" pid="4" name="_2015_ms_pID_7253432">
    <vt:lpwstr>u+F0T0cjb6K+9TaxlWlpoHQ=</vt:lpwstr>
  </property>
</Properties>
</file>